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46" w:rsidRPr="00916C46" w:rsidRDefault="00916C46" w:rsidP="00916C46">
      <w:pPr>
        <w:widowControl/>
        <w:shd w:val="clear" w:color="auto" w:fill="FFFFFF"/>
        <w:spacing w:before="0" w:beforeAutospacing="0" w:line="249" w:lineRule="atLeast"/>
        <w:jc w:val="center"/>
        <w:outlineLvl w:val="0"/>
        <w:rPr>
          <w:rFonts w:ascii="Arial" w:eastAsia="宋体" w:hAnsi="Arial" w:cs="Arial"/>
          <w:b/>
          <w:bCs/>
          <w:noProof w:val="0"/>
          <w:color w:val="333333"/>
          <w:kern w:val="36"/>
          <w:sz w:val="18"/>
          <w:szCs w:val="18"/>
        </w:rPr>
      </w:pPr>
      <w:r w:rsidRPr="00916C46">
        <w:rPr>
          <w:rFonts w:ascii="Arial" w:eastAsia="宋体" w:hAnsi="Arial" w:cs="Arial"/>
          <w:b/>
          <w:bCs/>
          <w:noProof w:val="0"/>
          <w:color w:val="333333"/>
          <w:kern w:val="36"/>
          <w:sz w:val="18"/>
          <w:szCs w:val="18"/>
        </w:rPr>
        <w:t>2016</w:t>
      </w:r>
      <w:r w:rsidRPr="00916C46">
        <w:rPr>
          <w:rFonts w:ascii="Arial" w:eastAsia="宋体" w:hAnsi="Arial" w:cs="Arial"/>
          <w:b/>
          <w:bCs/>
          <w:noProof w:val="0"/>
          <w:color w:val="333333"/>
          <w:kern w:val="36"/>
          <w:sz w:val="18"/>
          <w:szCs w:val="18"/>
        </w:rPr>
        <w:t>年博士研究生招生复试录取办法</w:t>
      </w:r>
    </w:p>
    <w:tbl>
      <w:tblPr>
        <w:tblW w:w="4850" w:type="pct"/>
        <w:jc w:val="center"/>
        <w:tblCellSpacing w:w="15" w:type="dxa"/>
        <w:shd w:val="clear" w:color="auto" w:fill="FFFFFF"/>
        <w:tblCellMar>
          <w:left w:w="0" w:type="dxa"/>
          <w:right w:w="0" w:type="dxa"/>
        </w:tblCellMar>
        <w:tblLook w:val="04A0"/>
      </w:tblPr>
      <w:tblGrid>
        <w:gridCol w:w="8115"/>
      </w:tblGrid>
      <w:tr w:rsidR="00916C46" w:rsidRPr="00916C46" w:rsidTr="00916C46">
        <w:trPr>
          <w:tblCellSpacing w:w="15" w:type="dxa"/>
          <w:jc w:val="center"/>
        </w:trPr>
        <w:tc>
          <w:tcPr>
            <w:tcW w:w="0" w:type="auto"/>
            <w:shd w:val="clear" w:color="auto" w:fill="FFFFFF"/>
            <w:vAlign w:val="center"/>
            <w:hideMark/>
          </w:tcPr>
          <w:p w:rsidR="00916C46" w:rsidRPr="00916C46" w:rsidRDefault="00916C46" w:rsidP="00916C46">
            <w:pPr>
              <w:widowControl/>
              <w:spacing w:before="0" w:beforeAutospacing="0" w:line="249" w:lineRule="atLeast"/>
              <w:jc w:val="center"/>
              <w:rPr>
                <w:rFonts w:ascii="Arial" w:eastAsia="宋体" w:hAnsi="Arial" w:cs="Arial"/>
                <w:noProof w:val="0"/>
                <w:color w:val="333333"/>
                <w:kern w:val="0"/>
                <w:sz w:val="14"/>
                <w:szCs w:val="14"/>
              </w:rPr>
            </w:pPr>
            <w:r w:rsidRPr="00916C46">
              <w:rPr>
                <w:rFonts w:ascii="Arial" w:eastAsia="宋体" w:hAnsi="Arial" w:cs="Arial"/>
                <w:noProof w:val="0"/>
                <w:color w:val="333333"/>
                <w:kern w:val="0"/>
                <w:sz w:val="14"/>
                <w:szCs w:val="14"/>
              </w:rPr>
              <w:t>[</w:t>
            </w:r>
            <w:r w:rsidRPr="00916C46">
              <w:rPr>
                <w:rFonts w:ascii="Arial" w:eastAsia="宋体" w:hAnsi="Arial" w:cs="Arial"/>
                <w:noProof w:val="0"/>
                <w:color w:val="333333"/>
                <w:kern w:val="0"/>
                <w:sz w:val="14"/>
                <w:szCs w:val="14"/>
              </w:rPr>
              <w:t>日期：</w:t>
            </w:r>
            <w:r w:rsidRPr="00916C46">
              <w:rPr>
                <w:rFonts w:ascii="Arial" w:eastAsia="宋体" w:hAnsi="Arial" w:cs="Arial"/>
                <w:noProof w:val="0"/>
                <w:color w:val="333333"/>
                <w:kern w:val="0"/>
                <w:sz w:val="14"/>
                <w:szCs w:val="14"/>
              </w:rPr>
              <w:t>2016-05-13</w:t>
            </w:r>
            <w:r w:rsidRPr="00916C46">
              <w:rPr>
                <w:rFonts w:ascii="Arial" w:eastAsia="宋体" w:hAnsi="Arial" w:cs="Arial"/>
                <w:noProof w:val="0"/>
                <w:color w:val="333333"/>
                <w:kern w:val="0"/>
                <w:sz w:val="14"/>
                <w:szCs w:val="14"/>
              </w:rPr>
              <w:t>来源：</w:t>
            </w:r>
            <w:r w:rsidRPr="00916C46">
              <w:rPr>
                <w:rFonts w:ascii="Arial" w:eastAsia="宋体" w:hAnsi="Arial" w:cs="Arial"/>
                <w:noProof w:val="0"/>
                <w:color w:val="333333"/>
                <w:kern w:val="0"/>
                <w:sz w:val="14"/>
                <w:szCs w:val="14"/>
              </w:rPr>
              <w:t xml:space="preserve">  </w:t>
            </w:r>
            <w:r w:rsidRPr="00916C46">
              <w:rPr>
                <w:rFonts w:ascii="Arial" w:eastAsia="宋体" w:hAnsi="Arial" w:cs="Arial"/>
                <w:noProof w:val="0"/>
                <w:color w:val="333333"/>
                <w:kern w:val="0"/>
                <w:sz w:val="14"/>
                <w:szCs w:val="14"/>
              </w:rPr>
              <w:t>作者：</w:t>
            </w:r>
            <w:proofErr w:type="gramStart"/>
            <w:r w:rsidRPr="00916C46">
              <w:rPr>
                <w:rFonts w:ascii="Arial" w:eastAsia="宋体" w:hAnsi="Arial" w:cs="Arial"/>
                <w:noProof w:val="0"/>
                <w:color w:val="333333"/>
                <w:kern w:val="0"/>
                <w:sz w:val="14"/>
                <w:szCs w:val="14"/>
              </w:rPr>
              <w:t>研</w:t>
            </w:r>
            <w:proofErr w:type="gramEnd"/>
            <w:r w:rsidRPr="00916C46">
              <w:rPr>
                <w:rFonts w:ascii="Arial" w:eastAsia="宋体" w:hAnsi="Arial" w:cs="Arial"/>
                <w:noProof w:val="0"/>
                <w:color w:val="333333"/>
                <w:kern w:val="0"/>
                <w:sz w:val="14"/>
                <w:szCs w:val="14"/>
              </w:rPr>
              <w:t>招办</w:t>
            </w:r>
            <w:r w:rsidRPr="00916C46">
              <w:rPr>
                <w:rFonts w:ascii="Arial" w:eastAsia="宋体" w:hAnsi="Arial" w:cs="Arial"/>
                <w:noProof w:val="0"/>
                <w:color w:val="333333"/>
                <w:kern w:val="0"/>
                <w:sz w:val="14"/>
                <w:szCs w:val="14"/>
              </w:rPr>
              <w:t>]</w:t>
            </w:r>
          </w:p>
        </w:tc>
      </w:tr>
    </w:tbl>
    <w:p w:rsidR="00916C46" w:rsidRPr="00916C46" w:rsidRDefault="00916C46" w:rsidP="00916C46">
      <w:pPr>
        <w:widowControl/>
        <w:shd w:val="clear" w:color="auto" w:fill="FFFFFF"/>
        <w:spacing w:after="100" w:afterAutospacing="1" w:line="249" w:lineRule="atLeast"/>
        <w:jc w:val="left"/>
        <w:rPr>
          <w:rFonts w:ascii="Arial" w:eastAsia="宋体" w:hAnsi="Arial" w:cs="Arial"/>
          <w:noProof w:val="0"/>
          <w:color w:val="333333"/>
          <w:kern w:val="0"/>
          <w:sz w:val="16"/>
          <w:szCs w:val="16"/>
        </w:rPr>
      </w:pPr>
      <w:r w:rsidRPr="00916C46">
        <w:rPr>
          <w:rFonts w:ascii="Arial" w:eastAsia="宋体" w:hAnsi="Arial" w:cs="Arial"/>
          <w:noProof w:val="0"/>
          <w:color w:val="333333"/>
          <w:kern w:val="0"/>
          <w:sz w:val="16"/>
          <w:szCs w:val="16"/>
        </w:rPr>
        <w:t xml:space="preserve">      </w:t>
      </w:r>
      <w:r w:rsidRPr="00916C46">
        <w:rPr>
          <w:rFonts w:ascii="Arial" w:eastAsia="宋体" w:hAnsi="Arial" w:cs="Arial"/>
          <w:noProof w:val="0"/>
          <w:color w:val="333333"/>
          <w:kern w:val="0"/>
          <w:sz w:val="16"/>
          <w:szCs w:val="16"/>
        </w:rPr>
        <w:t>复试工作是博士研究生招生工作中进一步考察考生综合素质和学术能力的重要环节，是录取工作的重要依据。根据《教育部办公厅关于做好</w:t>
      </w:r>
      <w:r w:rsidRPr="00916C46">
        <w:rPr>
          <w:rFonts w:ascii="Arial" w:eastAsia="宋体" w:hAnsi="Arial" w:cs="Arial"/>
          <w:noProof w:val="0"/>
          <w:color w:val="333333"/>
          <w:kern w:val="0"/>
          <w:sz w:val="16"/>
          <w:szCs w:val="16"/>
        </w:rPr>
        <w:t>2016</w:t>
      </w:r>
      <w:r w:rsidRPr="00916C46">
        <w:rPr>
          <w:rFonts w:ascii="Arial" w:eastAsia="宋体" w:hAnsi="Arial" w:cs="Arial"/>
          <w:noProof w:val="0"/>
          <w:color w:val="333333"/>
          <w:kern w:val="0"/>
          <w:sz w:val="16"/>
          <w:szCs w:val="16"/>
        </w:rPr>
        <w:t>年招收攻读博士学位研究生工作的通知》（</w:t>
      </w:r>
      <w:proofErr w:type="gramStart"/>
      <w:r w:rsidRPr="00916C46">
        <w:rPr>
          <w:rFonts w:ascii="Arial" w:eastAsia="宋体" w:hAnsi="Arial" w:cs="Arial"/>
          <w:noProof w:val="0"/>
          <w:color w:val="333333"/>
          <w:kern w:val="0"/>
          <w:sz w:val="16"/>
          <w:szCs w:val="16"/>
        </w:rPr>
        <w:t>教学厅函</w:t>
      </w:r>
      <w:proofErr w:type="gramEnd"/>
      <w:r w:rsidRPr="00916C46">
        <w:rPr>
          <w:rFonts w:ascii="Arial" w:eastAsia="宋体" w:hAnsi="Arial" w:cs="Arial"/>
          <w:noProof w:val="0"/>
          <w:color w:val="333333"/>
          <w:kern w:val="0"/>
          <w:sz w:val="16"/>
          <w:szCs w:val="16"/>
        </w:rPr>
        <w:t>[2016]17</w:t>
      </w:r>
      <w:r w:rsidRPr="00916C46">
        <w:rPr>
          <w:rFonts w:ascii="Arial" w:eastAsia="宋体" w:hAnsi="Arial" w:cs="Arial"/>
          <w:noProof w:val="0"/>
          <w:color w:val="333333"/>
          <w:kern w:val="0"/>
          <w:sz w:val="16"/>
          <w:szCs w:val="16"/>
        </w:rPr>
        <w:t>号）文件要求，为了完善复试规则，规范复试程序，充分体现公平性、公正性和有效性，严格执行国家招生政策和规定，维护研究生招生工作的良好信誉，保障复试录取质量，促进我校研究生教育事业健康持续协调发展，特制定本办法。</w:t>
      </w:r>
    </w:p>
    <w:p w:rsidR="00916C46" w:rsidRPr="00916C46" w:rsidRDefault="00916C46" w:rsidP="00916C46">
      <w:pPr>
        <w:widowControl/>
        <w:shd w:val="clear" w:color="auto" w:fill="FFFFFF"/>
        <w:spacing w:after="100" w:afterAutospacing="1" w:line="249" w:lineRule="atLeast"/>
        <w:jc w:val="left"/>
        <w:rPr>
          <w:rFonts w:ascii="Arial" w:eastAsia="宋体" w:hAnsi="Arial" w:cs="Arial"/>
          <w:noProof w:val="0"/>
          <w:color w:val="333333"/>
          <w:kern w:val="0"/>
          <w:sz w:val="16"/>
          <w:szCs w:val="16"/>
        </w:rPr>
      </w:pPr>
      <w:r w:rsidRPr="00916C46">
        <w:rPr>
          <w:rFonts w:ascii="Arial" w:eastAsia="宋体" w:hAnsi="Arial" w:cs="Arial"/>
          <w:b/>
          <w:bCs/>
          <w:noProof w:val="0"/>
          <w:color w:val="333333"/>
          <w:kern w:val="0"/>
          <w:sz w:val="16"/>
        </w:rPr>
        <w:t>一、复试名单确定原则</w:t>
      </w:r>
    </w:p>
    <w:p w:rsidR="00916C46" w:rsidRPr="00916C46" w:rsidRDefault="00916C46" w:rsidP="00916C46">
      <w:pPr>
        <w:widowControl/>
        <w:shd w:val="clear" w:color="auto" w:fill="FFFFFF"/>
        <w:spacing w:after="100" w:afterAutospacing="1" w:line="249" w:lineRule="atLeast"/>
        <w:jc w:val="left"/>
        <w:rPr>
          <w:rFonts w:ascii="Arial" w:eastAsia="宋体" w:hAnsi="Arial" w:cs="Arial"/>
          <w:noProof w:val="0"/>
          <w:color w:val="333333"/>
          <w:kern w:val="0"/>
          <w:sz w:val="16"/>
          <w:szCs w:val="16"/>
        </w:rPr>
      </w:pPr>
      <w:r w:rsidRPr="00916C46">
        <w:rPr>
          <w:rFonts w:ascii="Arial" w:eastAsia="宋体" w:hAnsi="Arial" w:cs="Arial"/>
          <w:noProof w:val="0"/>
          <w:color w:val="333333"/>
          <w:kern w:val="0"/>
          <w:sz w:val="16"/>
          <w:szCs w:val="16"/>
        </w:rPr>
        <w:t xml:space="preserve">      </w:t>
      </w:r>
      <w:r w:rsidRPr="00916C46">
        <w:rPr>
          <w:rFonts w:ascii="Arial" w:eastAsia="宋体" w:hAnsi="Arial" w:cs="Arial"/>
          <w:noProof w:val="0"/>
          <w:color w:val="333333"/>
          <w:kern w:val="0"/>
          <w:sz w:val="16"/>
          <w:szCs w:val="16"/>
        </w:rPr>
        <w:t>学校根据各招生专业的初试情况，确定初试最低控制基准分数线（见下表），同专业每位导师名下的上线考生，按初试总成绩排位前</w:t>
      </w:r>
      <w:r w:rsidRPr="00916C46">
        <w:rPr>
          <w:rFonts w:ascii="Arial" w:eastAsia="宋体" w:hAnsi="Arial" w:cs="Arial"/>
          <w:noProof w:val="0"/>
          <w:color w:val="333333"/>
          <w:kern w:val="0"/>
          <w:sz w:val="16"/>
          <w:szCs w:val="16"/>
        </w:rPr>
        <w:t>3</w:t>
      </w:r>
      <w:r w:rsidRPr="00916C46">
        <w:rPr>
          <w:rFonts w:ascii="Arial" w:eastAsia="宋体" w:hAnsi="Arial" w:cs="Arial"/>
          <w:noProof w:val="0"/>
          <w:color w:val="333333"/>
          <w:kern w:val="0"/>
          <w:sz w:val="16"/>
          <w:szCs w:val="16"/>
        </w:rPr>
        <w:t>的进入复试（教育博士和专项计划考生除外），复试未被录取以及未进复试的上线考生可在其所报专业相近学科内申请校内调剂（具体缺额信息可咨询相关学院），并按相关要求进行调剂复试。</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30"/>
        <w:gridCol w:w="382"/>
        <w:gridCol w:w="382"/>
        <w:gridCol w:w="557"/>
      </w:tblGrid>
      <w:tr w:rsidR="00916C46" w:rsidRPr="00916C46" w:rsidTr="00916C4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center"/>
              <w:rPr>
                <w:rFonts w:ascii="Arial" w:eastAsia="宋体" w:hAnsi="Arial" w:cs="Arial"/>
                <w:noProof w:val="0"/>
                <w:kern w:val="0"/>
                <w:sz w:val="16"/>
                <w:szCs w:val="16"/>
              </w:rPr>
            </w:pPr>
            <w:r w:rsidRPr="00916C46">
              <w:rPr>
                <w:rFonts w:ascii="Arial" w:eastAsia="宋体" w:hAnsi="Arial" w:cs="Arial"/>
                <w:b/>
                <w:bCs/>
                <w:noProof w:val="0"/>
                <w:kern w:val="0"/>
                <w:sz w:val="16"/>
              </w:rPr>
              <w:t>考生类型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center"/>
              <w:rPr>
                <w:rFonts w:ascii="Arial" w:eastAsia="宋体" w:hAnsi="Arial" w:cs="Arial"/>
                <w:noProof w:val="0"/>
                <w:kern w:val="0"/>
                <w:sz w:val="16"/>
                <w:szCs w:val="16"/>
              </w:rPr>
            </w:pPr>
            <w:r w:rsidRPr="00916C46">
              <w:rPr>
                <w:rFonts w:ascii="Arial" w:eastAsia="宋体" w:hAnsi="Arial" w:cs="Arial"/>
                <w:b/>
                <w:bCs/>
                <w:noProof w:val="0"/>
                <w:kern w:val="0"/>
                <w:sz w:val="16"/>
              </w:rPr>
              <w:t>总分</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center"/>
              <w:rPr>
                <w:rFonts w:ascii="Arial" w:eastAsia="宋体" w:hAnsi="Arial" w:cs="Arial"/>
                <w:noProof w:val="0"/>
                <w:kern w:val="0"/>
                <w:sz w:val="16"/>
                <w:szCs w:val="16"/>
              </w:rPr>
            </w:pPr>
            <w:r w:rsidRPr="00916C46">
              <w:rPr>
                <w:rFonts w:ascii="Arial" w:eastAsia="宋体" w:hAnsi="Arial" w:cs="Arial"/>
                <w:b/>
                <w:bCs/>
                <w:noProof w:val="0"/>
                <w:kern w:val="0"/>
                <w:sz w:val="16"/>
              </w:rPr>
              <w:t>外语</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center"/>
              <w:rPr>
                <w:rFonts w:ascii="Arial" w:eastAsia="宋体" w:hAnsi="Arial" w:cs="Arial"/>
                <w:noProof w:val="0"/>
                <w:kern w:val="0"/>
                <w:sz w:val="16"/>
                <w:szCs w:val="16"/>
              </w:rPr>
            </w:pPr>
            <w:r w:rsidRPr="00916C46">
              <w:rPr>
                <w:rFonts w:ascii="Arial" w:eastAsia="宋体" w:hAnsi="Arial" w:cs="Arial"/>
                <w:b/>
                <w:bCs/>
                <w:noProof w:val="0"/>
                <w:kern w:val="0"/>
                <w:sz w:val="16"/>
              </w:rPr>
              <w:t>业务课</w:t>
            </w:r>
          </w:p>
        </w:tc>
      </w:tr>
      <w:tr w:rsidR="00916C46" w:rsidRPr="00916C46" w:rsidTr="00916C4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after="100" w:afterAutospacing="1" w:line="249" w:lineRule="atLeast"/>
              <w:jc w:val="left"/>
              <w:rPr>
                <w:rFonts w:ascii="Arial" w:eastAsia="宋体" w:hAnsi="Arial" w:cs="Arial"/>
                <w:noProof w:val="0"/>
                <w:kern w:val="0"/>
                <w:sz w:val="16"/>
                <w:szCs w:val="16"/>
              </w:rPr>
            </w:pPr>
            <w:r w:rsidRPr="00916C46">
              <w:rPr>
                <w:rFonts w:ascii="宋体" w:eastAsia="宋体" w:hAnsi="宋体" w:cs="Arial" w:hint="eastAsia"/>
                <w:b/>
                <w:bCs/>
                <w:noProof w:val="0"/>
                <w:kern w:val="0"/>
                <w:sz w:val="24"/>
                <w:szCs w:val="24"/>
              </w:rPr>
              <w:t>普通考生、思想政治理论课教师、</w:t>
            </w:r>
          </w:p>
          <w:p w:rsidR="00916C46" w:rsidRPr="00916C46" w:rsidRDefault="00916C46" w:rsidP="00916C46">
            <w:pPr>
              <w:widowControl/>
              <w:spacing w:after="100" w:afterAutospacing="1" w:line="249" w:lineRule="atLeast"/>
              <w:jc w:val="left"/>
              <w:rPr>
                <w:rFonts w:ascii="Arial" w:eastAsia="宋体" w:hAnsi="Arial" w:cs="Arial"/>
                <w:noProof w:val="0"/>
                <w:kern w:val="0"/>
                <w:sz w:val="16"/>
                <w:szCs w:val="16"/>
              </w:rPr>
            </w:pPr>
            <w:r w:rsidRPr="00916C46">
              <w:rPr>
                <w:rFonts w:ascii="宋体" w:eastAsia="宋体" w:hAnsi="宋体" w:cs="Arial" w:hint="eastAsia"/>
                <w:b/>
                <w:bCs/>
                <w:noProof w:val="0"/>
                <w:kern w:val="0"/>
                <w:sz w:val="24"/>
                <w:szCs w:val="24"/>
              </w:rPr>
              <w:t>辅导员专项、教育博士、</w:t>
            </w:r>
          </w:p>
          <w:p w:rsidR="00916C46" w:rsidRPr="00916C46" w:rsidRDefault="00916C46" w:rsidP="00916C46">
            <w:pPr>
              <w:widowControl/>
              <w:spacing w:after="100" w:afterAutospacing="1" w:line="249" w:lineRule="atLeast"/>
              <w:jc w:val="left"/>
              <w:rPr>
                <w:rFonts w:ascii="Arial" w:eastAsia="宋体" w:hAnsi="Arial" w:cs="Arial"/>
                <w:noProof w:val="0"/>
                <w:kern w:val="0"/>
                <w:sz w:val="16"/>
                <w:szCs w:val="16"/>
              </w:rPr>
            </w:pPr>
            <w:r w:rsidRPr="00916C46">
              <w:rPr>
                <w:rFonts w:ascii="宋体" w:eastAsia="宋体" w:hAnsi="宋体" w:cs="Arial" w:hint="eastAsia"/>
                <w:b/>
                <w:bCs/>
                <w:noProof w:val="0"/>
                <w:kern w:val="0"/>
                <w:sz w:val="24"/>
                <w:szCs w:val="24"/>
              </w:rPr>
              <w:t>少数民族骨干专项计划（汉族考生）</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185</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45</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60</w:t>
            </w:r>
          </w:p>
        </w:tc>
      </w:tr>
      <w:tr w:rsidR="00916C46" w:rsidRPr="00916C46" w:rsidTr="00916C4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after="100" w:afterAutospacing="1" w:line="249" w:lineRule="atLeast"/>
              <w:jc w:val="left"/>
              <w:rPr>
                <w:rFonts w:ascii="Arial" w:eastAsia="宋体" w:hAnsi="Arial" w:cs="Arial"/>
                <w:noProof w:val="0"/>
                <w:kern w:val="0"/>
                <w:sz w:val="16"/>
                <w:szCs w:val="16"/>
              </w:rPr>
            </w:pPr>
            <w:r w:rsidRPr="00916C46">
              <w:rPr>
                <w:rFonts w:ascii="Arial" w:eastAsia="宋体" w:hAnsi="Arial" w:cs="Arial"/>
                <w:b/>
                <w:bCs/>
                <w:noProof w:val="0"/>
                <w:kern w:val="0"/>
                <w:sz w:val="16"/>
              </w:rPr>
              <w:t>少数民族骨干专项计划</w:t>
            </w:r>
          </w:p>
          <w:p w:rsidR="00916C46" w:rsidRPr="00916C46" w:rsidRDefault="00916C46" w:rsidP="00916C46">
            <w:pPr>
              <w:widowControl/>
              <w:spacing w:after="100" w:afterAutospacing="1" w:line="249" w:lineRule="atLeast"/>
              <w:jc w:val="left"/>
              <w:rPr>
                <w:rFonts w:ascii="Arial" w:eastAsia="宋体" w:hAnsi="Arial" w:cs="Arial"/>
                <w:noProof w:val="0"/>
                <w:kern w:val="0"/>
                <w:sz w:val="16"/>
                <w:szCs w:val="16"/>
              </w:rPr>
            </w:pPr>
            <w:r w:rsidRPr="00916C46">
              <w:rPr>
                <w:rFonts w:ascii="Arial" w:eastAsia="宋体" w:hAnsi="Arial" w:cs="Arial"/>
                <w:b/>
                <w:bCs/>
                <w:noProof w:val="0"/>
                <w:kern w:val="0"/>
                <w:sz w:val="16"/>
              </w:rPr>
              <w:t>（少数民族考生）、对口支援专项</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170</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40</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50</w:t>
            </w:r>
          </w:p>
        </w:tc>
      </w:tr>
      <w:tr w:rsidR="00916C46" w:rsidRPr="00916C46" w:rsidTr="00916C4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b/>
                <w:bCs/>
                <w:noProof w:val="0"/>
                <w:kern w:val="0"/>
                <w:sz w:val="16"/>
              </w:rPr>
              <w:t>“1023”</w:t>
            </w:r>
            <w:r w:rsidRPr="00916C46">
              <w:rPr>
                <w:rFonts w:ascii="Arial" w:eastAsia="宋体" w:hAnsi="Arial" w:cs="Arial"/>
                <w:b/>
                <w:bCs/>
                <w:noProof w:val="0"/>
                <w:kern w:val="0"/>
                <w:sz w:val="16"/>
              </w:rPr>
              <w:t>专项计划</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180</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40</w:t>
            </w:r>
          </w:p>
        </w:tc>
        <w:tc>
          <w:tcPr>
            <w:tcW w:w="0" w:type="auto"/>
            <w:tcBorders>
              <w:top w:val="outset" w:sz="6" w:space="0" w:color="auto"/>
              <w:left w:val="outset" w:sz="6" w:space="0" w:color="auto"/>
              <w:bottom w:val="outset" w:sz="6" w:space="0" w:color="auto"/>
              <w:right w:val="outset" w:sz="6" w:space="0" w:color="auto"/>
            </w:tcBorders>
            <w:vAlign w:val="center"/>
            <w:hideMark/>
          </w:tcPr>
          <w:p w:rsidR="00916C46" w:rsidRPr="00916C46" w:rsidRDefault="00916C46" w:rsidP="00916C46">
            <w:pPr>
              <w:widowControl/>
              <w:spacing w:before="0" w:beforeAutospacing="0" w:line="249" w:lineRule="atLeast"/>
              <w:jc w:val="left"/>
              <w:rPr>
                <w:rFonts w:ascii="Arial" w:eastAsia="宋体" w:hAnsi="Arial" w:cs="Arial"/>
                <w:noProof w:val="0"/>
                <w:kern w:val="0"/>
                <w:sz w:val="16"/>
                <w:szCs w:val="16"/>
              </w:rPr>
            </w:pPr>
            <w:r w:rsidRPr="00916C46">
              <w:rPr>
                <w:rFonts w:ascii="Arial" w:eastAsia="宋体" w:hAnsi="Arial" w:cs="Arial"/>
                <w:noProof w:val="0"/>
                <w:kern w:val="0"/>
                <w:sz w:val="16"/>
                <w:szCs w:val="16"/>
              </w:rPr>
              <w:t> 50</w:t>
            </w:r>
          </w:p>
        </w:tc>
      </w:tr>
    </w:tbl>
    <w:p w:rsidR="00916C46" w:rsidRDefault="00916C46" w:rsidP="00916C46">
      <w:pPr>
        <w:pStyle w:val="a3"/>
        <w:shd w:val="clear" w:color="auto" w:fill="FFFFFF"/>
        <w:spacing w:line="249" w:lineRule="atLeast"/>
        <w:rPr>
          <w:rFonts w:ascii="Arial" w:hAnsi="Arial" w:cs="Arial"/>
          <w:color w:val="333333"/>
          <w:sz w:val="16"/>
          <w:szCs w:val="16"/>
        </w:rPr>
      </w:pPr>
      <w:r>
        <w:rPr>
          <w:rStyle w:val="a4"/>
          <w:rFonts w:ascii="Arial" w:hAnsi="Arial" w:cs="Arial"/>
          <w:color w:val="333333"/>
          <w:sz w:val="16"/>
          <w:szCs w:val="16"/>
        </w:rPr>
        <w:t>二、复试时间地点</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1</w:t>
      </w:r>
      <w:r>
        <w:rPr>
          <w:rFonts w:ascii="Arial" w:hAnsi="Arial" w:cs="Arial"/>
          <w:color w:val="333333"/>
          <w:sz w:val="16"/>
          <w:szCs w:val="16"/>
        </w:rPr>
        <w:t>、复试时间：</w:t>
      </w:r>
      <w:r>
        <w:rPr>
          <w:rStyle w:val="a4"/>
          <w:rFonts w:ascii="Arial" w:hAnsi="Arial" w:cs="Arial"/>
          <w:color w:val="FF0000"/>
          <w:sz w:val="16"/>
          <w:szCs w:val="16"/>
        </w:rPr>
        <w:t>2016</w:t>
      </w:r>
      <w:r>
        <w:rPr>
          <w:rStyle w:val="a4"/>
          <w:rFonts w:ascii="Arial" w:hAnsi="Arial" w:cs="Arial"/>
          <w:color w:val="FF0000"/>
          <w:sz w:val="16"/>
          <w:szCs w:val="16"/>
        </w:rPr>
        <w:t>年</w:t>
      </w:r>
      <w:r>
        <w:rPr>
          <w:rStyle w:val="a4"/>
          <w:rFonts w:ascii="Arial" w:hAnsi="Arial" w:cs="Arial"/>
          <w:color w:val="FF0000"/>
          <w:sz w:val="16"/>
          <w:szCs w:val="16"/>
        </w:rPr>
        <w:t>5</w:t>
      </w:r>
      <w:r>
        <w:rPr>
          <w:rStyle w:val="a4"/>
          <w:rFonts w:ascii="Arial" w:hAnsi="Arial" w:cs="Arial"/>
          <w:color w:val="FF0000"/>
          <w:sz w:val="16"/>
          <w:szCs w:val="16"/>
        </w:rPr>
        <w:t>月</w:t>
      </w:r>
      <w:r>
        <w:rPr>
          <w:rStyle w:val="a4"/>
          <w:rFonts w:ascii="Arial" w:hAnsi="Arial" w:cs="Arial"/>
          <w:color w:val="FF0000"/>
          <w:sz w:val="16"/>
          <w:szCs w:val="16"/>
        </w:rPr>
        <w:t>13</w:t>
      </w:r>
      <w:r>
        <w:rPr>
          <w:rStyle w:val="a4"/>
          <w:rFonts w:ascii="Arial" w:hAnsi="Arial" w:cs="Arial"/>
          <w:color w:val="FF0000"/>
          <w:sz w:val="16"/>
          <w:szCs w:val="16"/>
        </w:rPr>
        <w:t>日</w:t>
      </w:r>
      <w:r>
        <w:rPr>
          <w:rStyle w:val="a4"/>
          <w:rFonts w:ascii="Arial" w:hAnsi="Arial" w:cs="Arial"/>
          <w:color w:val="FF0000"/>
          <w:sz w:val="16"/>
          <w:szCs w:val="16"/>
        </w:rPr>
        <w:t>—23</w:t>
      </w:r>
      <w:r>
        <w:rPr>
          <w:rStyle w:val="a4"/>
          <w:rFonts w:ascii="Arial" w:hAnsi="Arial" w:cs="Arial"/>
          <w:color w:val="FF0000"/>
          <w:sz w:val="16"/>
          <w:szCs w:val="16"/>
        </w:rPr>
        <w:t>日</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2</w:t>
      </w:r>
      <w:r>
        <w:rPr>
          <w:rFonts w:ascii="Arial" w:hAnsi="Arial" w:cs="Arial"/>
          <w:color w:val="333333"/>
          <w:sz w:val="16"/>
          <w:szCs w:val="16"/>
        </w:rPr>
        <w:t>、复试地点：具体地点由各单位自行决定。</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注意事项：</w:t>
      </w:r>
    </w:p>
    <w:p w:rsidR="00916C46" w:rsidRDefault="00916C46" w:rsidP="00916C46">
      <w:pPr>
        <w:pStyle w:val="a3"/>
        <w:shd w:val="clear" w:color="auto" w:fill="FFFFFF"/>
        <w:spacing w:line="249" w:lineRule="atLeast"/>
        <w:rPr>
          <w:rFonts w:ascii="Arial" w:hAnsi="Arial" w:cs="Arial"/>
          <w:color w:val="333333"/>
          <w:sz w:val="16"/>
          <w:szCs w:val="16"/>
        </w:rPr>
      </w:pPr>
      <w:r>
        <w:rPr>
          <w:rFonts w:hint="eastAsia"/>
          <w:color w:val="333333"/>
          <w:sz w:val="16"/>
          <w:szCs w:val="16"/>
        </w:rPr>
        <w:t>①</w:t>
      </w:r>
      <w:r>
        <w:rPr>
          <w:rFonts w:ascii="Arial" w:hAnsi="Arial" w:cs="Arial"/>
          <w:color w:val="333333"/>
          <w:sz w:val="16"/>
          <w:szCs w:val="16"/>
        </w:rPr>
        <w:t xml:space="preserve"> </w:t>
      </w:r>
      <w:r>
        <w:rPr>
          <w:rFonts w:ascii="Arial" w:hAnsi="Arial" w:cs="Arial"/>
          <w:color w:val="333333"/>
          <w:sz w:val="16"/>
          <w:szCs w:val="16"/>
        </w:rPr>
        <w:t>各招生单位依据学校的《复试录取办法》制订本单位复试录取工作细则并及时通知复试考生按时来校复试，复试前应组织专人复核考生报考资格。复试考生须根据学院的要求，提供相关材料。</w:t>
      </w:r>
    </w:p>
    <w:p w:rsidR="00916C46" w:rsidRDefault="00916C46" w:rsidP="00916C46">
      <w:pPr>
        <w:pStyle w:val="a3"/>
        <w:shd w:val="clear" w:color="auto" w:fill="FFFFFF"/>
        <w:spacing w:line="249" w:lineRule="atLeast"/>
        <w:rPr>
          <w:rFonts w:ascii="Arial" w:hAnsi="Arial" w:cs="Arial"/>
          <w:color w:val="333333"/>
          <w:sz w:val="16"/>
          <w:szCs w:val="16"/>
        </w:rPr>
      </w:pPr>
      <w:r>
        <w:rPr>
          <w:rFonts w:hint="eastAsia"/>
          <w:color w:val="333333"/>
          <w:sz w:val="16"/>
          <w:szCs w:val="16"/>
        </w:rPr>
        <w:t>②</w:t>
      </w:r>
      <w:r>
        <w:rPr>
          <w:rFonts w:ascii="Arial" w:hAnsi="Arial" w:cs="Arial"/>
          <w:color w:val="333333"/>
          <w:sz w:val="16"/>
          <w:szCs w:val="16"/>
        </w:rPr>
        <w:t xml:space="preserve"> </w:t>
      </w:r>
      <w:r>
        <w:rPr>
          <w:rFonts w:ascii="Arial" w:hAnsi="Arial" w:cs="Arial"/>
          <w:color w:val="333333"/>
          <w:sz w:val="16"/>
          <w:szCs w:val="16"/>
        </w:rPr>
        <w:t>所有参加复试的考生，须填写《</w:t>
      </w:r>
      <w:r>
        <w:rPr>
          <w:rFonts w:ascii="Arial" w:hAnsi="Arial" w:cs="Arial"/>
          <w:color w:val="333333"/>
          <w:sz w:val="16"/>
          <w:szCs w:val="16"/>
        </w:rPr>
        <w:t>2016</w:t>
      </w:r>
      <w:r>
        <w:rPr>
          <w:rFonts w:ascii="Arial" w:hAnsi="Arial" w:cs="Arial"/>
          <w:color w:val="333333"/>
          <w:sz w:val="16"/>
          <w:szCs w:val="16"/>
        </w:rPr>
        <w:t>年博士研究生复试简况表》（附件</w:t>
      </w:r>
      <w:r>
        <w:rPr>
          <w:rFonts w:ascii="Arial" w:hAnsi="Arial" w:cs="Arial"/>
          <w:color w:val="333333"/>
          <w:sz w:val="16"/>
          <w:szCs w:val="16"/>
        </w:rPr>
        <w:t>1</w:t>
      </w:r>
      <w:r>
        <w:rPr>
          <w:rFonts w:ascii="Arial" w:hAnsi="Arial" w:cs="Arial"/>
          <w:color w:val="333333"/>
          <w:sz w:val="16"/>
          <w:szCs w:val="16"/>
        </w:rPr>
        <w:t>），并将此表在复试前交于学院研究生秘书，否则不予安排复试。</w:t>
      </w:r>
    </w:p>
    <w:p w:rsidR="00916C46" w:rsidRDefault="00916C46" w:rsidP="00916C46">
      <w:pPr>
        <w:pStyle w:val="a3"/>
        <w:shd w:val="clear" w:color="auto" w:fill="FFFFFF"/>
        <w:spacing w:line="249" w:lineRule="atLeast"/>
        <w:rPr>
          <w:rFonts w:ascii="Arial" w:hAnsi="Arial" w:cs="Arial"/>
          <w:color w:val="333333"/>
          <w:sz w:val="16"/>
          <w:szCs w:val="16"/>
        </w:rPr>
      </w:pPr>
      <w:r>
        <w:rPr>
          <w:rStyle w:val="a4"/>
          <w:rFonts w:ascii="Arial" w:hAnsi="Arial" w:cs="Arial"/>
          <w:color w:val="333333"/>
          <w:sz w:val="16"/>
          <w:szCs w:val="16"/>
        </w:rPr>
        <w:t>三、复试方式</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       </w:t>
      </w:r>
      <w:r>
        <w:rPr>
          <w:rFonts w:ascii="Arial" w:hAnsi="Arial" w:cs="Arial"/>
          <w:color w:val="333333"/>
          <w:sz w:val="16"/>
          <w:szCs w:val="16"/>
        </w:rPr>
        <w:t>为科学、公平、公正地进行博士生招生考试的复试和录取，我校采取复试成绩量化的方式，对考生进行综合复试。复试开始前，各专业复试工作小组成员应充分讨论评分标准。复试成绩一旦确定不得改动。</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lastRenderedPageBreak/>
        <w:t>1</w:t>
      </w:r>
      <w:r>
        <w:rPr>
          <w:rFonts w:ascii="Arial" w:hAnsi="Arial" w:cs="Arial"/>
          <w:color w:val="333333"/>
          <w:sz w:val="16"/>
          <w:szCs w:val="16"/>
        </w:rPr>
        <w:t>、综合素质考核和心理健康测评：其中综合素质考核包括思想政治素质和品德考核，主要内容包括考生的政治态度、思想表现、学习（工作）态度、道德品质、遵纪守法、诚实守信等方面。综合素质考核及心理健康测评由复试小组以提问、材料审查等形式进行考察，给出合格或不合格的结论。不合格考生不得进入专业复试。</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2</w:t>
      </w:r>
      <w:r>
        <w:rPr>
          <w:rFonts w:ascii="Arial" w:hAnsi="Arial" w:cs="Arial"/>
          <w:color w:val="333333"/>
          <w:sz w:val="16"/>
          <w:szCs w:val="16"/>
        </w:rPr>
        <w:t>、专业知识考查评分（含外语听力及口语）：满分</w:t>
      </w:r>
      <w:r>
        <w:rPr>
          <w:rFonts w:ascii="Arial" w:hAnsi="Arial" w:cs="Arial"/>
          <w:color w:val="333333"/>
          <w:sz w:val="16"/>
          <w:szCs w:val="16"/>
        </w:rPr>
        <w:t>50</w:t>
      </w:r>
      <w:r>
        <w:rPr>
          <w:rFonts w:ascii="Arial" w:hAnsi="Arial" w:cs="Arial"/>
          <w:color w:val="333333"/>
          <w:sz w:val="16"/>
          <w:szCs w:val="16"/>
        </w:rPr>
        <w:t>分。</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color w:val="333333"/>
          <w:sz w:val="16"/>
          <w:szCs w:val="16"/>
        </w:rPr>
        <w:t>根据专业要求，考察考生对本学科（专业）理论知识和应用技能掌握程度、利用所学理论知识发现、分析解决问题的能力、对本学科发展动态的了解以及是否具备博士生培养的潜质。</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3</w:t>
      </w:r>
      <w:r>
        <w:rPr>
          <w:rFonts w:ascii="Arial" w:hAnsi="Arial" w:cs="Arial"/>
          <w:color w:val="333333"/>
          <w:sz w:val="16"/>
          <w:szCs w:val="16"/>
        </w:rPr>
        <w:t>、科研能力鉴定评分：满分</w:t>
      </w:r>
      <w:r>
        <w:rPr>
          <w:rFonts w:ascii="Arial" w:hAnsi="Arial" w:cs="Arial"/>
          <w:color w:val="333333"/>
          <w:sz w:val="16"/>
          <w:szCs w:val="16"/>
        </w:rPr>
        <w:t>30</w:t>
      </w:r>
      <w:r>
        <w:rPr>
          <w:rFonts w:ascii="Arial" w:hAnsi="Arial" w:cs="Arial"/>
          <w:color w:val="333333"/>
          <w:sz w:val="16"/>
          <w:szCs w:val="16"/>
        </w:rPr>
        <w:t>分。</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color w:val="333333"/>
          <w:sz w:val="16"/>
          <w:szCs w:val="16"/>
        </w:rPr>
        <w:t>根据考生提供的科研成果和对考生科研能力及潜质的考查结果，给出科研能力级别分，考察考生的科学研究、创新能力及从事科研工作的基础与实力。</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4</w:t>
      </w:r>
      <w:r>
        <w:rPr>
          <w:rFonts w:ascii="Arial" w:hAnsi="Arial" w:cs="Arial"/>
          <w:color w:val="333333"/>
          <w:sz w:val="16"/>
          <w:szCs w:val="16"/>
        </w:rPr>
        <w:t>、综合素质测评评分：满分</w:t>
      </w:r>
      <w:r>
        <w:rPr>
          <w:rFonts w:ascii="Arial" w:hAnsi="Arial" w:cs="Arial"/>
          <w:color w:val="333333"/>
          <w:sz w:val="16"/>
          <w:szCs w:val="16"/>
        </w:rPr>
        <w:t>20</w:t>
      </w:r>
      <w:r>
        <w:rPr>
          <w:rFonts w:ascii="Arial" w:hAnsi="Arial" w:cs="Arial"/>
          <w:color w:val="333333"/>
          <w:sz w:val="16"/>
          <w:szCs w:val="16"/>
        </w:rPr>
        <w:t>分。</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color w:val="333333"/>
          <w:sz w:val="16"/>
          <w:szCs w:val="16"/>
        </w:rPr>
        <w:t>根据考生在本学科（专业）以外的学习、科研、实际工作表现及特长与兴趣等方面的情况，考察考生的人文素养、合作精神和适应能力等。</w:t>
      </w:r>
    </w:p>
    <w:p w:rsidR="00916C46" w:rsidRDefault="00916C46" w:rsidP="00916C46">
      <w:pPr>
        <w:pStyle w:val="a3"/>
        <w:shd w:val="clear" w:color="auto" w:fill="FFFFFF"/>
        <w:spacing w:line="249" w:lineRule="atLeast"/>
        <w:rPr>
          <w:rFonts w:ascii="Arial" w:hAnsi="Arial" w:cs="Arial"/>
          <w:color w:val="333333"/>
          <w:sz w:val="16"/>
          <w:szCs w:val="16"/>
        </w:rPr>
      </w:pPr>
      <w:r>
        <w:rPr>
          <w:rStyle w:val="a4"/>
          <w:rFonts w:ascii="Arial" w:hAnsi="Arial" w:cs="Arial"/>
          <w:color w:val="333333"/>
          <w:sz w:val="16"/>
          <w:szCs w:val="16"/>
        </w:rPr>
        <w:t>四、复试成绩计算（复试总成绩满分为</w:t>
      </w:r>
      <w:r>
        <w:rPr>
          <w:rStyle w:val="a4"/>
          <w:rFonts w:ascii="Arial" w:hAnsi="Arial" w:cs="Arial"/>
          <w:color w:val="333333"/>
          <w:sz w:val="16"/>
          <w:szCs w:val="16"/>
        </w:rPr>
        <w:t>100</w:t>
      </w:r>
      <w:r>
        <w:rPr>
          <w:rStyle w:val="a4"/>
          <w:rFonts w:ascii="Arial" w:hAnsi="Arial" w:cs="Arial"/>
          <w:color w:val="333333"/>
          <w:sz w:val="16"/>
          <w:szCs w:val="16"/>
        </w:rPr>
        <w:t>分）</w:t>
      </w:r>
      <w:r>
        <w:rPr>
          <w:rStyle w:val="a4"/>
          <w:rFonts w:ascii="Arial" w:hAnsi="Arial" w:cs="Arial"/>
          <w:color w:val="333333"/>
          <w:sz w:val="16"/>
          <w:szCs w:val="16"/>
        </w:rPr>
        <w:t xml:space="preserve">        </w:t>
      </w:r>
    </w:p>
    <w:p w:rsidR="00916C46" w:rsidRDefault="00916C46" w:rsidP="00916C46">
      <w:pPr>
        <w:pStyle w:val="a3"/>
        <w:shd w:val="clear" w:color="auto" w:fill="FFFFFF"/>
        <w:spacing w:line="249" w:lineRule="atLeast"/>
        <w:rPr>
          <w:rFonts w:ascii="Arial" w:hAnsi="Arial" w:cs="Arial"/>
          <w:color w:val="333333"/>
          <w:sz w:val="16"/>
          <w:szCs w:val="16"/>
        </w:rPr>
      </w:pPr>
      <w:r>
        <w:rPr>
          <w:rStyle w:val="a4"/>
          <w:rFonts w:ascii="Arial" w:hAnsi="Arial" w:cs="Arial"/>
          <w:color w:val="333333"/>
          <w:sz w:val="16"/>
          <w:szCs w:val="16"/>
        </w:rPr>
        <w:t> </w:t>
      </w:r>
      <w:r>
        <w:rPr>
          <w:rStyle w:val="a4"/>
          <w:rFonts w:ascii="Arial" w:hAnsi="Arial" w:cs="Arial"/>
          <w:color w:val="333333"/>
          <w:sz w:val="16"/>
          <w:szCs w:val="16"/>
        </w:rPr>
        <w:t>专业知识考查</w:t>
      </w:r>
      <w:r>
        <w:rPr>
          <w:rStyle w:val="a4"/>
          <w:rFonts w:ascii="Arial" w:hAnsi="Arial" w:cs="Arial"/>
          <w:color w:val="333333"/>
          <w:sz w:val="16"/>
          <w:szCs w:val="16"/>
        </w:rPr>
        <w:t xml:space="preserve"> + </w:t>
      </w:r>
      <w:r>
        <w:rPr>
          <w:rStyle w:val="a4"/>
          <w:rFonts w:ascii="Arial" w:hAnsi="Arial" w:cs="Arial"/>
          <w:color w:val="333333"/>
          <w:sz w:val="16"/>
          <w:szCs w:val="16"/>
        </w:rPr>
        <w:t>科研能力鉴定</w:t>
      </w:r>
      <w:r>
        <w:rPr>
          <w:rStyle w:val="a4"/>
          <w:rFonts w:ascii="Arial" w:hAnsi="Arial" w:cs="Arial"/>
          <w:color w:val="333333"/>
          <w:sz w:val="16"/>
          <w:szCs w:val="16"/>
        </w:rPr>
        <w:t xml:space="preserve"> + </w:t>
      </w:r>
      <w:r>
        <w:rPr>
          <w:rStyle w:val="a4"/>
          <w:rFonts w:ascii="Arial" w:hAnsi="Arial" w:cs="Arial"/>
          <w:color w:val="333333"/>
          <w:sz w:val="16"/>
          <w:szCs w:val="16"/>
        </w:rPr>
        <w:t>综合素质测评</w:t>
      </w:r>
      <w:r>
        <w:rPr>
          <w:rStyle w:val="a4"/>
          <w:rFonts w:ascii="Arial" w:hAnsi="Arial" w:cs="Arial"/>
          <w:color w:val="333333"/>
          <w:sz w:val="16"/>
          <w:szCs w:val="16"/>
        </w:rPr>
        <w:t xml:space="preserve"> = </w:t>
      </w:r>
      <w:r>
        <w:rPr>
          <w:rStyle w:val="a4"/>
          <w:rFonts w:ascii="Arial" w:hAnsi="Arial" w:cs="Arial"/>
          <w:color w:val="333333"/>
          <w:sz w:val="16"/>
          <w:szCs w:val="16"/>
        </w:rPr>
        <w:t>复试总成绩</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       </w:t>
      </w:r>
      <w:r>
        <w:rPr>
          <w:rFonts w:ascii="Arial" w:hAnsi="Arial" w:cs="Arial"/>
          <w:color w:val="333333"/>
          <w:sz w:val="16"/>
          <w:szCs w:val="16"/>
        </w:rPr>
        <w:t>复试过程须做好详细记录，并认真填写复试成绩评分表，然后将各专业复试考生的复试总成绩由高到低依次排列制表报研究生招生办公室。</w:t>
      </w:r>
    </w:p>
    <w:p w:rsidR="00916C46" w:rsidRDefault="00916C46" w:rsidP="00916C46">
      <w:pPr>
        <w:pStyle w:val="a3"/>
        <w:shd w:val="clear" w:color="auto" w:fill="FFFFFF"/>
        <w:spacing w:line="249" w:lineRule="atLeast"/>
        <w:rPr>
          <w:rFonts w:ascii="Arial" w:hAnsi="Arial" w:cs="Arial"/>
          <w:color w:val="333333"/>
          <w:sz w:val="16"/>
          <w:szCs w:val="16"/>
        </w:rPr>
      </w:pPr>
      <w:r>
        <w:rPr>
          <w:rStyle w:val="a4"/>
          <w:rFonts w:ascii="Arial" w:hAnsi="Arial" w:cs="Arial"/>
          <w:color w:val="333333"/>
          <w:sz w:val="16"/>
          <w:szCs w:val="16"/>
        </w:rPr>
        <w:t>五、拟录取名单的确定</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1</w:t>
      </w:r>
      <w:r>
        <w:rPr>
          <w:rFonts w:ascii="Arial" w:hAnsi="Arial" w:cs="Arial"/>
          <w:color w:val="333333"/>
          <w:sz w:val="16"/>
          <w:szCs w:val="16"/>
        </w:rPr>
        <w:t>、对于复试总成绩高于</w:t>
      </w:r>
      <w:r>
        <w:rPr>
          <w:rFonts w:ascii="Arial" w:hAnsi="Arial" w:cs="Arial"/>
          <w:color w:val="333333"/>
          <w:sz w:val="16"/>
          <w:szCs w:val="16"/>
        </w:rPr>
        <w:t>60</w:t>
      </w:r>
      <w:r>
        <w:rPr>
          <w:rFonts w:ascii="Arial" w:hAnsi="Arial" w:cs="Arial"/>
          <w:color w:val="333333"/>
          <w:sz w:val="16"/>
          <w:szCs w:val="16"/>
        </w:rPr>
        <w:t>分（复试总成绩低于</w:t>
      </w:r>
      <w:r>
        <w:rPr>
          <w:rFonts w:ascii="Arial" w:hAnsi="Arial" w:cs="Arial"/>
          <w:color w:val="333333"/>
          <w:sz w:val="16"/>
          <w:szCs w:val="16"/>
        </w:rPr>
        <w:t>60</w:t>
      </w:r>
      <w:r>
        <w:rPr>
          <w:rFonts w:ascii="Arial" w:hAnsi="Arial" w:cs="Arial"/>
          <w:color w:val="333333"/>
          <w:sz w:val="16"/>
          <w:szCs w:val="16"/>
        </w:rPr>
        <w:t>分，为复试不合格，不予录取）的各类考生，最终成绩的计算办法为：</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     </w:t>
      </w:r>
      <w:r>
        <w:rPr>
          <w:rStyle w:val="apple-converted-space"/>
          <w:rFonts w:ascii="Arial" w:hAnsi="Arial" w:cs="Arial"/>
          <w:b/>
          <w:bCs/>
          <w:color w:val="333333"/>
          <w:sz w:val="16"/>
          <w:szCs w:val="16"/>
        </w:rPr>
        <w:t> </w:t>
      </w:r>
      <w:r>
        <w:rPr>
          <w:rStyle w:val="a4"/>
          <w:rFonts w:ascii="Arial" w:hAnsi="Arial" w:cs="Arial"/>
          <w:color w:val="333333"/>
          <w:sz w:val="16"/>
          <w:szCs w:val="16"/>
        </w:rPr>
        <w:t>最终成绩＝初试总成绩（百分制）</w:t>
      </w:r>
      <w:r>
        <w:rPr>
          <w:rStyle w:val="a4"/>
          <w:rFonts w:ascii="Arial" w:hAnsi="Arial" w:cs="Arial"/>
          <w:color w:val="333333"/>
          <w:sz w:val="16"/>
          <w:szCs w:val="16"/>
        </w:rPr>
        <w:t>×50%</w:t>
      </w:r>
      <w:r>
        <w:rPr>
          <w:rStyle w:val="a4"/>
          <w:rFonts w:ascii="Arial" w:hAnsi="Arial" w:cs="Arial"/>
          <w:color w:val="333333"/>
          <w:sz w:val="16"/>
          <w:szCs w:val="16"/>
        </w:rPr>
        <w:t>＋复试总成绩</w:t>
      </w:r>
      <w:r>
        <w:rPr>
          <w:rStyle w:val="a4"/>
          <w:rFonts w:ascii="Arial" w:hAnsi="Arial" w:cs="Arial"/>
          <w:color w:val="333333"/>
          <w:sz w:val="16"/>
          <w:szCs w:val="16"/>
        </w:rPr>
        <w:t>×50%</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2</w:t>
      </w:r>
      <w:r>
        <w:rPr>
          <w:rFonts w:ascii="Arial" w:hAnsi="Arial" w:cs="Arial"/>
          <w:color w:val="333333"/>
          <w:sz w:val="16"/>
          <w:szCs w:val="16"/>
        </w:rPr>
        <w:t>、拟录取名单的确定原则：各招生单位根据招生计划、考生最终成绩、导师（组）意见等相关情况确定拟录取考生名单。在确定同一种类型的拟录取名单时，原则上一位导师名下只能招录一人，</w:t>
      </w:r>
      <w:proofErr w:type="gramStart"/>
      <w:r>
        <w:rPr>
          <w:rFonts w:ascii="Arial" w:hAnsi="Arial" w:cs="Arial"/>
          <w:color w:val="333333"/>
          <w:sz w:val="16"/>
          <w:szCs w:val="16"/>
        </w:rPr>
        <w:t>且相同</w:t>
      </w:r>
      <w:proofErr w:type="gramEnd"/>
      <w:r>
        <w:rPr>
          <w:rFonts w:ascii="Arial" w:hAnsi="Arial" w:cs="Arial"/>
          <w:color w:val="333333"/>
          <w:sz w:val="16"/>
          <w:szCs w:val="16"/>
        </w:rPr>
        <w:t>专业（二级学科）拟录取的考生原则上应按最终成绩和考生科研实力择优录取。</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3</w:t>
      </w:r>
      <w:r>
        <w:rPr>
          <w:rFonts w:ascii="Arial" w:hAnsi="Arial" w:cs="Arial"/>
          <w:color w:val="333333"/>
          <w:sz w:val="16"/>
          <w:szCs w:val="16"/>
        </w:rPr>
        <w:t>、</w:t>
      </w:r>
      <w:r>
        <w:rPr>
          <w:rFonts w:ascii="Arial" w:hAnsi="Arial" w:cs="Arial"/>
          <w:color w:val="FF0000"/>
          <w:sz w:val="16"/>
          <w:szCs w:val="16"/>
        </w:rPr>
        <w:t>除教育博士、</w:t>
      </w:r>
      <w:proofErr w:type="gramStart"/>
      <w:r>
        <w:rPr>
          <w:rFonts w:ascii="Arial" w:hAnsi="Arial" w:cs="Arial"/>
          <w:color w:val="FF0000"/>
          <w:sz w:val="16"/>
          <w:szCs w:val="16"/>
        </w:rPr>
        <w:t>少民骨干</w:t>
      </w:r>
      <w:proofErr w:type="gramEnd"/>
      <w:r>
        <w:rPr>
          <w:rFonts w:ascii="Arial" w:hAnsi="Arial" w:cs="Arial"/>
          <w:color w:val="FF0000"/>
          <w:sz w:val="16"/>
          <w:szCs w:val="16"/>
        </w:rPr>
        <w:t>、对口支援、两课教师、辅导员专项必须选择定向培养方式外，其他拟录取考生可选择非定向或定向培养方式，选择非定向的考生须在</w:t>
      </w:r>
      <w:r>
        <w:rPr>
          <w:rFonts w:ascii="Arial" w:hAnsi="Arial" w:cs="Arial"/>
          <w:color w:val="FF0000"/>
          <w:sz w:val="16"/>
          <w:szCs w:val="16"/>
        </w:rPr>
        <w:t>9</w:t>
      </w:r>
      <w:r>
        <w:rPr>
          <w:rFonts w:ascii="Arial" w:hAnsi="Arial" w:cs="Arial"/>
          <w:color w:val="FF0000"/>
          <w:sz w:val="16"/>
          <w:szCs w:val="16"/>
        </w:rPr>
        <w:t>月</w:t>
      </w:r>
      <w:r>
        <w:rPr>
          <w:rFonts w:ascii="Arial" w:hAnsi="Arial" w:cs="Arial"/>
          <w:color w:val="FF0000"/>
          <w:sz w:val="16"/>
          <w:szCs w:val="16"/>
        </w:rPr>
        <w:t>9</w:t>
      </w:r>
      <w:r>
        <w:rPr>
          <w:rFonts w:ascii="Arial" w:hAnsi="Arial" w:cs="Arial"/>
          <w:color w:val="FF0000"/>
          <w:sz w:val="16"/>
          <w:szCs w:val="16"/>
        </w:rPr>
        <w:t>日前将本人人事档案转入陕西师范大学；选择定向的考生须在</w:t>
      </w:r>
      <w:r>
        <w:rPr>
          <w:rFonts w:ascii="Arial" w:hAnsi="Arial" w:cs="Arial"/>
          <w:color w:val="FF0000"/>
          <w:sz w:val="16"/>
          <w:szCs w:val="16"/>
        </w:rPr>
        <w:t>6</w:t>
      </w:r>
      <w:r>
        <w:rPr>
          <w:rFonts w:ascii="Arial" w:hAnsi="Arial" w:cs="Arial"/>
          <w:color w:val="FF0000"/>
          <w:sz w:val="16"/>
          <w:szCs w:val="16"/>
        </w:rPr>
        <w:t>月</w:t>
      </w:r>
      <w:r>
        <w:rPr>
          <w:rFonts w:ascii="Arial" w:hAnsi="Arial" w:cs="Arial"/>
          <w:color w:val="FF0000"/>
          <w:sz w:val="16"/>
          <w:szCs w:val="16"/>
        </w:rPr>
        <w:t>3</w:t>
      </w:r>
      <w:r>
        <w:rPr>
          <w:rFonts w:ascii="Arial" w:hAnsi="Arial" w:cs="Arial"/>
          <w:color w:val="FF0000"/>
          <w:sz w:val="16"/>
          <w:szCs w:val="16"/>
        </w:rPr>
        <w:t>日前与本人工作单位、陕西师范大学签订定向培养合同（一式五份），逾期则视为非定向考生。选择定向的考生录取类别不得更改为非定向，毕业后回原单位就业。（定向培养合同在我校研究生招生信息网</w:t>
      </w:r>
      <w:r>
        <w:rPr>
          <w:rFonts w:ascii="Arial" w:hAnsi="Arial" w:cs="Arial"/>
          <w:color w:val="FF0000"/>
          <w:sz w:val="16"/>
          <w:szCs w:val="16"/>
        </w:rPr>
        <w:t>“</w:t>
      </w:r>
      <w:r>
        <w:rPr>
          <w:rFonts w:ascii="Arial" w:hAnsi="Arial" w:cs="Arial"/>
          <w:color w:val="FF0000"/>
          <w:sz w:val="16"/>
          <w:szCs w:val="16"/>
        </w:rPr>
        <w:t>相关下载</w:t>
      </w:r>
      <w:r>
        <w:rPr>
          <w:rFonts w:ascii="Arial" w:hAnsi="Arial" w:cs="Arial"/>
          <w:color w:val="FF0000"/>
          <w:sz w:val="16"/>
          <w:szCs w:val="16"/>
        </w:rPr>
        <w:t>”</w:t>
      </w:r>
      <w:r>
        <w:rPr>
          <w:rFonts w:ascii="Arial" w:hAnsi="Arial" w:cs="Arial"/>
          <w:color w:val="FF0000"/>
          <w:sz w:val="16"/>
          <w:szCs w:val="16"/>
        </w:rPr>
        <w:t>栏目中下载）</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color w:val="333333"/>
          <w:sz w:val="16"/>
          <w:szCs w:val="16"/>
        </w:rPr>
        <w:t>各单位上报的拟录取结果原则上应符合《陕西师范大学</w:t>
      </w:r>
      <w:r>
        <w:rPr>
          <w:rFonts w:ascii="Arial" w:hAnsi="Arial" w:cs="Arial"/>
          <w:color w:val="333333"/>
          <w:sz w:val="16"/>
          <w:szCs w:val="16"/>
        </w:rPr>
        <w:t>2016</w:t>
      </w:r>
      <w:r>
        <w:rPr>
          <w:rFonts w:ascii="Arial" w:hAnsi="Arial" w:cs="Arial"/>
          <w:color w:val="333333"/>
          <w:sz w:val="16"/>
          <w:szCs w:val="16"/>
        </w:rPr>
        <w:t>年博士研究生招生简章》中对在职人员（定向就业考生）录取比例的要求，拟录取名单经学校研究生招生领导小组审核通过后，方可正式公布拟录取结果。</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lastRenderedPageBreak/>
        <w:t>4</w:t>
      </w:r>
      <w:r>
        <w:rPr>
          <w:rFonts w:ascii="Arial" w:hAnsi="Arial" w:cs="Arial"/>
          <w:color w:val="333333"/>
          <w:sz w:val="16"/>
          <w:szCs w:val="16"/>
        </w:rPr>
        <w:t>、少数民族骨干专项计划、对口支援专项计划、</w:t>
      </w:r>
      <w:r>
        <w:rPr>
          <w:rFonts w:ascii="Arial" w:hAnsi="Arial" w:cs="Arial"/>
          <w:color w:val="333333"/>
          <w:sz w:val="16"/>
          <w:szCs w:val="16"/>
        </w:rPr>
        <w:t>“1023”</w:t>
      </w:r>
      <w:r>
        <w:rPr>
          <w:rFonts w:ascii="Arial" w:hAnsi="Arial" w:cs="Arial"/>
          <w:color w:val="333333"/>
          <w:sz w:val="16"/>
          <w:szCs w:val="16"/>
        </w:rPr>
        <w:t>专项计划拟录取名单由研究生招生办公室按照国家相关招生政策确定。</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5</w:t>
      </w:r>
      <w:r>
        <w:rPr>
          <w:rFonts w:ascii="Arial" w:hAnsi="Arial" w:cs="Arial"/>
          <w:color w:val="333333"/>
          <w:sz w:val="16"/>
          <w:szCs w:val="16"/>
        </w:rPr>
        <w:t>、拟录取考生可选择我校医院进行体检，也可在校外二级甲等以上医院体检，体检结果于</w:t>
      </w:r>
      <w:r>
        <w:rPr>
          <w:rFonts w:ascii="Arial" w:hAnsi="Arial" w:cs="Arial"/>
          <w:color w:val="333333"/>
          <w:sz w:val="16"/>
          <w:szCs w:val="16"/>
        </w:rPr>
        <w:t>5</w:t>
      </w:r>
      <w:r>
        <w:rPr>
          <w:rFonts w:ascii="Arial" w:hAnsi="Arial" w:cs="Arial"/>
          <w:color w:val="333333"/>
          <w:sz w:val="16"/>
          <w:szCs w:val="16"/>
        </w:rPr>
        <w:t>月</w:t>
      </w:r>
      <w:r>
        <w:rPr>
          <w:rFonts w:ascii="Arial" w:hAnsi="Arial" w:cs="Arial"/>
          <w:color w:val="333333"/>
          <w:sz w:val="16"/>
          <w:szCs w:val="16"/>
        </w:rPr>
        <w:t>24</w:t>
      </w:r>
      <w:r>
        <w:rPr>
          <w:rFonts w:ascii="Arial" w:hAnsi="Arial" w:cs="Arial"/>
          <w:color w:val="333333"/>
          <w:sz w:val="16"/>
          <w:szCs w:val="16"/>
        </w:rPr>
        <w:t>日前交（寄）至相关学院研究生秘书处。体检不合格考生，不予录取。</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6</w:t>
      </w:r>
      <w:r>
        <w:rPr>
          <w:rFonts w:ascii="Arial" w:hAnsi="Arial" w:cs="Arial"/>
          <w:color w:val="333333"/>
          <w:sz w:val="16"/>
          <w:szCs w:val="16"/>
        </w:rPr>
        <w:t>、各单位拟录取名单于</w:t>
      </w:r>
      <w:r>
        <w:rPr>
          <w:rFonts w:ascii="Arial" w:hAnsi="Arial" w:cs="Arial"/>
          <w:color w:val="333333"/>
          <w:sz w:val="16"/>
          <w:szCs w:val="16"/>
        </w:rPr>
        <w:t>5</w:t>
      </w:r>
      <w:r>
        <w:rPr>
          <w:rFonts w:ascii="Arial" w:hAnsi="Arial" w:cs="Arial"/>
          <w:color w:val="333333"/>
          <w:sz w:val="16"/>
          <w:szCs w:val="16"/>
        </w:rPr>
        <w:t>月</w:t>
      </w:r>
      <w:r>
        <w:rPr>
          <w:rFonts w:ascii="Arial" w:hAnsi="Arial" w:cs="Arial"/>
          <w:color w:val="333333"/>
          <w:sz w:val="16"/>
          <w:szCs w:val="16"/>
        </w:rPr>
        <w:t>24</w:t>
      </w:r>
      <w:r>
        <w:rPr>
          <w:rFonts w:ascii="Arial" w:hAnsi="Arial" w:cs="Arial"/>
          <w:color w:val="333333"/>
          <w:sz w:val="16"/>
          <w:szCs w:val="16"/>
        </w:rPr>
        <w:t>日前报研究生招生办公室。</w:t>
      </w:r>
    </w:p>
    <w:p w:rsidR="00916C46" w:rsidRDefault="00916C46" w:rsidP="00916C46">
      <w:pPr>
        <w:pStyle w:val="a3"/>
        <w:shd w:val="clear" w:color="auto" w:fill="FFFFFF"/>
        <w:spacing w:line="249" w:lineRule="atLeast"/>
        <w:rPr>
          <w:rFonts w:ascii="Arial" w:hAnsi="Arial" w:cs="Arial"/>
          <w:color w:val="333333"/>
          <w:sz w:val="16"/>
          <w:szCs w:val="16"/>
        </w:rPr>
      </w:pPr>
      <w:r>
        <w:rPr>
          <w:rStyle w:val="a4"/>
          <w:rFonts w:ascii="Arial" w:hAnsi="Arial" w:cs="Arial"/>
          <w:color w:val="333333"/>
          <w:sz w:val="16"/>
          <w:szCs w:val="16"/>
        </w:rPr>
        <w:t>六、复试几点要求</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1</w:t>
      </w:r>
      <w:r>
        <w:rPr>
          <w:rFonts w:ascii="Arial" w:hAnsi="Arial" w:cs="Arial"/>
          <w:color w:val="333333"/>
          <w:sz w:val="16"/>
          <w:szCs w:val="16"/>
        </w:rPr>
        <w:t>、各单位在复试前须向考生阐明我校</w:t>
      </w:r>
      <w:r>
        <w:rPr>
          <w:rFonts w:ascii="Arial" w:hAnsi="Arial" w:cs="Arial"/>
          <w:color w:val="333333"/>
          <w:sz w:val="16"/>
          <w:szCs w:val="16"/>
        </w:rPr>
        <w:t>2016</w:t>
      </w:r>
      <w:r>
        <w:rPr>
          <w:rFonts w:ascii="Arial" w:hAnsi="Arial" w:cs="Arial"/>
          <w:color w:val="333333"/>
          <w:sz w:val="16"/>
          <w:szCs w:val="16"/>
        </w:rPr>
        <w:t>年博士研究生复试录取工作的要求、办法、程序和规则等。</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2</w:t>
      </w:r>
      <w:r>
        <w:rPr>
          <w:rFonts w:ascii="Arial" w:hAnsi="Arial" w:cs="Arial"/>
          <w:color w:val="333333"/>
          <w:sz w:val="16"/>
          <w:szCs w:val="16"/>
        </w:rPr>
        <w:t>、每个复试小组应由包括指导教师在内的不少于</w:t>
      </w:r>
      <w:r>
        <w:rPr>
          <w:rFonts w:ascii="Arial" w:hAnsi="Arial" w:cs="Arial"/>
          <w:color w:val="333333"/>
          <w:sz w:val="16"/>
          <w:szCs w:val="16"/>
        </w:rPr>
        <w:t>5</w:t>
      </w:r>
      <w:r>
        <w:rPr>
          <w:rFonts w:ascii="Arial" w:hAnsi="Arial" w:cs="Arial"/>
          <w:color w:val="333333"/>
          <w:sz w:val="16"/>
          <w:szCs w:val="16"/>
        </w:rPr>
        <w:t>人（至少含</w:t>
      </w:r>
      <w:r>
        <w:rPr>
          <w:rFonts w:ascii="Arial" w:hAnsi="Arial" w:cs="Arial"/>
          <w:color w:val="333333"/>
          <w:sz w:val="16"/>
          <w:szCs w:val="16"/>
        </w:rPr>
        <w:t>3</w:t>
      </w:r>
      <w:r>
        <w:rPr>
          <w:rFonts w:ascii="Arial" w:hAnsi="Arial" w:cs="Arial"/>
          <w:color w:val="333333"/>
          <w:sz w:val="16"/>
          <w:szCs w:val="16"/>
        </w:rPr>
        <w:t>名博士生导师）的本学科副教授职称（含）或相当专业技术职务以上的专家组成，对参加复试考生进行学术水平和专业能力考查，复试小组对复试结果负责。在复试过程中，要严格按学校要求全面、充分地对考生进行测试、考查，保证复试时间，规范复试程序，坚持公平、公正、公开的复试录取原则，应安排专人做复试记录，记录内容应详细，招生单位须对复试过程录音和录像。对复试过程中存在不规范或违纪现象的单位或个人，学校将严肃处理，并根据有关规定追究当事人责任。</w:t>
      </w:r>
    </w:p>
    <w:p w:rsidR="00916C46" w:rsidRDefault="00916C46" w:rsidP="00916C46">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3</w:t>
      </w:r>
      <w:r>
        <w:rPr>
          <w:rFonts w:ascii="Arial" w:hAnsi="Arial" w:cs="Arial"/>
          <w:color w:val="333333"/>
          <w:sz w:val="16"/>
          <w:szCs w:val="16"/>
        </w:rPr>
        <w:t>、对于跨专业考生（未进修过所报专业的硕士课程者），在复试时须加试两门本学科硕士生的主干课程，每门课程满分</w:t>
      </w:r>
      <w:r>
        <w:rPr>
          <w:rFonts w:ascii="Arial" w:hAnsi="Arial" w:cs="Arial"/>
          <w:color w:val="333333"/>
          <w:sz w:val="16"/>
          <w:szCs w:val="16"/>
        </w:rPr>
        <w:t>100</w:t>
      </w:r>
      <w:r>
        <w:rPr>
          <w:rFonts w:ascii="Arial" w:hAnsi="Arial" w:cs="Arial"/>
          <w:color w:val="333333"/>
          <w:sz w:val="16"/>
          <w:szCs w:val="16"/>
        </w:rPr>
        <w:t>分。加试科目成绩低于</w:t>
      </w:r>
      <w:r>
        <w:rPr>
          <w:rFonts w:ascii="Arial" w:hAnsi="Arial" w:cs="Arial"/>
          <w:color w:val="333333"/>
          <w:sz w:val="16"/>
          <w:szCs w:val="16"/>
        </w:rPr>
        <w:t>60</w:t>
      </w:r>
      <w:r>
        <w:rPr>
          <w:rFonts w:ascii="Arial" w:hAnsi="Arial" w:cs="Arial"/>
          <w:color w:val="333333"/>
          <w:sz w:val="16"/>
          <w:szCs w:val="16"/>
        </w:rPr>
        <w:t>分视为不合格，不予录取。</w:t>
      </w:r>
    </w:p>
    <w:p w:rsidR="00F21A1D" w:rsidRDefault="00F21A1D" w:rsidP="00F21A1D">
      <w:pPr>
        <w:pStyle w:val="a3"/>
        <w:shd w:val="clear" w:color="auto" w:fill="FFFFFF"/>
        <w:spacing w:line="249" w:lineRule="atLeast"/>
        <w:ind w:firstLineChars="3950" w:firstLine="6320"/>
        <w:rPr>
          <w:rFonts w:ascii="Arial" w:hAnsi="Arial" w:cs="Arial"/>
          <w:color w:val="333333"/>
          <w:sz w:val="16"/>
          <w:szCs w:val="16"/>
        </w:rPr>
      </w:pPr>
      <w:r>
        <w:rPr>
          <w:rFonts w:ascii="Arial" w:hAnsi="Arial" w:cs="Arial"/>
          <w:color w:val="333333"/>
          <w:sz w:val="16"/>
          <w:szCs w:val="16"/>
        </w:rPr>
        <w:t>研究生院</w:t>
      </w:r>
      <w:r>
        <w:rPr>
          <w:rFonts w:ascii="Arial" w:hAnsi="Arial" w:cs="Arial"/>
          <w:color w:val="333333"/>
          <w:sz w:val="16"/>
          <w:szCs w:val="16"/>
        </w:rPr>
        <w:t> </w:t>
      </w:r>
    </w:p>
    <w:p w:rsidR="00F21A1D" w:rsidRDefault="00F21A1D" w:rsidP="00F21A1D">
      <w:pPr>
        <w:pStyle w:val="a3"/>
        <w:shd w:val="clear" w:color="auto" w:fill="FFFFFF"/>
        <w:spacing w:line="249"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hint="eastAsia"/>
          <w:color w:val="333333"/>
          <w:sz w:val="16"/>
          <w:szCs w:val="16"/>
        </w:rPr>
        <w:t xml:space="preserve">                      </w:t>
      </w:r>
      <w:r>
        <w:rPr>
          <w:rFonts w:ascii="Arial" w:hAnsi="Arial" w:cs="Arial"/>
          <w:color w:val="333333"/>
          <w:sz w:val="16"/>
          <w:szCs w:val="16"/>
        </w:rPr>
        <w:t>2016</w:t>
      </w:r>
      <w:r>
        <w:rPr>
          <w:rFonts w:ascii="Arial" w:hAnsi="Arial" w:cs="Arial"/>
          <w:color w:val="333333"/>
          <w:sz w:val="16"/>
          <w:szCs w:val="16"/>
        </w:rPr>
        <w:t>年</w:t>
      </w:r>
      <w:r>
        <w:rPr>
          <w:rFonts w:ascii="Arial" w:hAnsi="Arial" w:cs="Arial"/>
          <w:color w:val="333333"/>
          <w:sz w:val="16"/>
          <w:szCs w:val="16"/>
        </w:rPr>
        <w:t>5</w:t>
      </w:r>
      <w:r>
        <w:rPr>
          <w:rFonts w:ascii="Arial" w:hAnsi="Arial" w:cs="Arial"/>
          <w:color w:val="333333"/>
          <w:sz w:val="16"/>
          <w:szCs w:val="16"/>
        </w:rPr>
        <w:t>月</w:t>
      </w:r>
      <w:r>
        <w:rPr>
          <w:rFonts w:ascii="Arial" w:hAnsi="Arial" w:cs="Arial"/>
          <w:color w:val="333333"/>
          <w:sz w:val="16"/>
          <w:szCs w:val="16"/>
        </w:rPr>
        <w:t>13</w:t>
      </w:r>
      <w:r>
        <w:rPr>
          <w:rFonts w:ascii="Arial" w:hAnsi="Arial" w:cs="Arial"/>
          <w:color w:val="333333"/>
          <w:sz w:val="16"/>
          <w:szCs w:val="16"/>
        </w:rPr>
        <w:t>日</w:t>
      </w:r>
    </w:p>
    <w:p w:rsidR="00D73DB4" w:rsidRPr="00916C46" w:rsidRDefault="00F21A1D" w:rsidP="005418A7">
      <w:pPr>
        <w:spacing w:before="468"/>
      </w:pPr>
    </w:p>
    <w:sectPr w:rsidR="00D73DB4" w:rsidRPr="00916C46" w:rsidSect="004238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6C46"/>
    <w:rsid w:val="00004E89"/>
    <w:rsid w:val="00203193"/>
    <w:rsid w:val="002223CD"/>
    <w:rsid w:val="004238CD"/>
    <w:rsid w:val="005418A7"/>
    <w:rsid w:val="005B16B4"/>
    <w:rsid w:val="005B175C"/>
    <w:rsid w:val="005B6408"/>
    <w:rsid w:val="006A34BD"/>
    <w:rsid w:val="006F6776"/>
    <w:rsid w:val="00916C46"/>
    <w:rsid w:val="00CC04D1"/>
    <w:rsid w:val="00F21A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line="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8CD"/>
    <w:pPr>
      <w:widowControl w:val="0"/>
    </w:pPr>
    <w:rPr>
      <w:noProof/>
    </w:rPr>
  </w:style>
  <w:style w:type="paragraph" w:styleId="1">
    <w:name w:val="heading 1"/>
    <w:basedOn w:val="a"/>
    <w:link w:val="1Char"/>
    <w:uiPriority w:val="9"/>
    <w:qFormat/>
    <w:rsid w:val="00916C46"/>
    <w:pPr>
      <w:widowControl/>
      <w:spacing w:after="100" w:afterAutospacing="1" w:line="240" w:lineRule="auto"/>
      <w:jc w:val="left"/>
      <w:outlineLvl w:val="0"/>
    </w:pPr>
    <w:rPr>
      <w:rFonts w:ascii="宋体" w:eastAsia="宋体" w:hAnsi="宋体" w:cs="宋体"/>
      <w:b/>
      <w:bCs/>
      <w:noProof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16C46"/>
    <w:rPr>
      <w:rFonts w:ascii="宋体" w:eastAsia="宋体" w:hAnsi="宋体" w:cs="宋体"/>
      <w:b/>
      <w:bCs/>
      <w:kern w:val="36"/>
      <w:sz w:val="48"/>
      <w:szCs w:val="48"/>
    </w:rPr>
  </w:style>
  <w:style w:type="paragraph" w:styleId="a3">
    <w:name w:val="Normal (Web)"/>
    <w:basedOn w:val="a"/>
    <w:uiPriority w:val="99"/>
    <w:unhideWhenUsed/>
    <w:rsid w:val="00916C46"/>
    <w:pPr>
      <w:widowControl/>
      <w:spacing w:after="100" w:afterAutospacing="1" w:line="240" w:lineRule="auto"/>
      <w:jc w:val="left"/>
    </w:pPr>
    <w:rPr>
      <w:rFonts w:ascii="宋体" w:eastAsia="宋体" w:hAnsi="宋体" w:cs="宋体"/>
      <w:noProof w:val="0"/>
      <w:kern w:val="0"/>
      <w:sz w:val="24"/>
      <w:szCs w:val="24"/>
    </w:rPr>
  </w:style>
  <w:style w:type="character" w:styleId="a4">
    <w:name w:val="Strong"/>
    <w:basedOn w:val="a0"/>
    <w:uiPriority w:val="22"/>
    <w:qFormat/>
    <w:rsid w:val="00916C46"/>
    <w:rPr>
      <w:b/>
      <w:bCs/>
    </w:rPr>
  </w:style>
  <w:style w:type="character" w:customStyle="1" w:styleId="apple-converted-space">
    <w:name w:val="apple-converted-space"/>
    <w:basedOn w:val="a0"/>
    <w:rsid w:val="00916C46"/>
  </w:style>
</w:styles>
</file>

<file path=word/webSettings.xml><?xml version="1.0" encoding="utf-8"?>
<w:webSettings xmlns:r="http://schemas.openxmlformats.org/officeDocument/2006/relationships" xmlns:w="http://schemas.openxmlformats.org/wordprocessingml/2006/main">
  <w:divs>
    <w:div w:id="171458155">
      <w:bodyDiv w:val="1"/>
      <w:marLeft w:val="0"/>
      <w:marRight w:val="0"/>
      <w:marTop w:val="0"/>
      <w:marBottom w:val="0"/>
      <w:divBdr>
        <w:top w:val="none" w:sz="0" w:space="0" w:color="auto"/>
        <w:left w:val="none" w:sz="0" w:space="0" w:color="auto"/>
        <w:bottom w:val="none" w:sz="0" w:space="0" w:color="auto"/>
        <w:right w:val="none" w:sz="0" w:space="0" w:color="auto"/>
      </w:divBdr>
      <w:divsChild>
        <w:div w:id="2026325647">
          <w:marLeft w:val="0"/>
          <w:marRight w:val="0"/>
          <w:marTop w:val="227"/>
          <w:marBottom w:val="227"/>
          <w:divBdr>
            <w:top w:val="none" w:sz="0" w:space="0" w:color="auto"/>
            <w:left w:val="none" w:sz="0" w:space="0" w:color="auto"/>
            <w:bottom w:val="none" w:sz="0" w:space="0" w:color="auto"/>
            <w:right w:val="none" w:sz="0" w:space="0" w:color="auto"/>
          </w:divBdr>
        </w:div>
      </w:divsChild>
    </w:div>
    <w:div w:id="451482472">
      <w:bodyDiv w:val="1"/>
      <w:marLeft w:val="0"/>
      <w:marRight w:val="0"/>
      <w:marTop w:val="0"/>
      <w:marBottom w:val="0"/>
      <w:divBdr>
        <w:top w:val="none" w:sz="0" w:space="0" w:color="auto"/>
        <w:left w:val="none" w:sz="0" w:space="0" w:color="auto"/>
        <w:bottom w:val="none" w:sz="0" w:space="0" w:color="auto"/>
        <w:right w:val="none" w:sz="0" w:space="0" w:color="auto"/>
      </w:divBdr>
    </w:div>
    <w:div w:id="520125777">
      <w:bodyDiv w:val="1"/>
      <w:marLeft w:val="0"/>
      <w:marRight w:val="0"/>
      <w:marTop w:val="0"/>
      <w:marBottom w:val="0"/>
      <w:divBdr>
        <w:top w:val="none" w:sz="0" w:space="0" w:color="auto"/>
        <w:left w:val="none" w:sz="0" w:space="0" w:color="auto"/>
        <w:bottom w:val="none" w:sz="0" w:space="0" w:color="auto"/>
        <w:right w:val="none" w:sz="0" w:space="0" w:color="auto"/>
      </w:divBdr>
    </w:div>
    <w:div w:id="1444376035">
      <w:bodyDiv w:val="1"/>
      <w:marLeft w:val="0"/>
      <w:marRight w:val="0"/>
      <w:marTop w:val="0"/>
      <w:marBottom w:val="0"/>
      <w:divBdr>
        <w:top w:val="none" w:sz="0" w:space="0" w:color="auto"/>
        <w:left w:val="none" w:sz="0" w:space="0" w:color="auto"/>
        <w:bottom w:val="none" w:sz="0" w:space="0" w:color="auto"/>
        <w:right w:val="none" w:sz="0" w:space="0" w:color="auto"/>
      </w:divBdr>
    </w:div>
    <w:div w:id="17032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c:creator>
  <cp:lastModifiedBy>south</cp:lastModifiedBy>
  <cp:revision>3</cp:revision>
  <dcterms:created xsi:type="dcterms:W3CDTF">2016-05-18T05:53:00Z</dcterms:created>
  <dcterms:modified xsi:type="dcterms:W3CDTF">2016-05-18T05:57:00Z</dcterms:modified>
</cp:coreProperties>
</file>